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995" w:rsidRDefault="00BE7995" w:rsidP="00BE7995">
      <w:pPr>
        <w:pStyle w:val="NoSpacing"/>
        <w:jc w:val="center"/>
      </w:pPr>
      <w:r>
        <w:t>ADVERTISEMENT</w:t>
      </w:r>
    </w:p>
    <w:p w:rsidR="00BE7995" w:rsidRDefault="00BE7995" w:rsidP="00BE7995">
      <w:pPr>
        <w:pStyle w:val="NoSpacing"/>
        <w:jc w:val="center"/>
      </w:pPr>
      <w:r>
        <w:t>REQUESTS FOR PROPOSALS</w:t>
      </w:r>
    </w:p>
    <w:p w:rsidR="00BE7995" w:rsidRDefault="00BE7995" w:rsidP="00BE7995">
      <w:pPr>
        <w:pStyle w:val="NoSpacing"/>
        <w:jc w:val="center"/>
      </w:pPr>
      <w:r>
        <w:t>ENGINEERING AND/OR GRANT ADMINISTRATION SERVICES</w:t>
      </w:r>
    </w:p>
    <w:p w:rsidR="00BE7995" w:rsidRDefault="00BE7995" w:rsidP="00BE7995">
      <w:pPr>
        <w:pStyle w:val="NoSpacing"/>
        <w:jc w:val="center"/>
      </w:pPr>
    </w:p>
    <w:p w:rsidR="00BE7995" w:rsidRDefault="00BE7995" w:rsidP="00BE7995">
      <w:pPr>
        <w:pStyle w:val="NoSpacing"/>
      </w:pPr>
    </w:p>
    <w:p w:rsidR="00BE7995" w:rsidRDefault="00BE7995" w:rsidP="00BE7995">
      <w:pPr>
        <w:pStyle w:val="NoSpacing"/>
      </w:pPr>
      <w:r>
        <w:t xml:space="preserve">The Hill County Commission is soliciting proposals to hire a firm to provide general engineering and/or grant administration services for various designated and undesignated public works projects within </w:t>
      </w:r>
      <w:r w:rsidR="00965521">
        <w:t xml:space="preserve">the </w:t>
      </w:r>
      <w:bookmarkStart w:id="0" w:name="_GoBack"/>
      <w:bookmarkEnd w:id="0"/>
      <w:r>
        <w:t xml:space="preserve">Hill County jurisdictional area.  The County will utilize the selected firm to serve as an on-call County Engineer for a </w:t>
      </w:r>
      <w:proofErr w:type="gramStart"/>
      <w:r>
        <w:t>ten year</w:t>
      </w:r>
      <w:proofErr w:type="gramEnd"/>
      <w:r>
        <w:t xml:space="preserve"> period for all professional engineering, planning and/or grant administration related activities associated with but no limited to roads, bridges, trails, parks, water, wastewater, solid waste, subdivision plat and sanitarian reviews, site development, environmental reviews, permitting,</w:t>
      </w:r>
      <w:r w:rsidR="00C570C8">
        <w:t xml:space="preserve"> miscellaneous public works projects, etc. Desired services may include the following: land use planning, capital improvements, growth policy updates, preliminary engineering, final design, surveying, construction administration, inspection work, grant writing and/or grant administration.  The agreement and payment terms will be negotiated with the selected offeror.  </w:t>
      </w:r>
    </w:p>
    <w:p w:rsidR="00C570C8" w:rsidRDefault="00C570C8" w:rsidP="00BE7995">
      <w:pPr>
        <w:pStyle w:val="NoSpacing"/>
      </w:pPr>
    </w:p>
    <w:p w:rsidR="00C570C8" w:rsidRDefault="00C570C8" w:rsidP="00BE7995">
      <w:pPr>
        <w:pStyle w:val="NoSpacing"/>
      </w:pPr>
      <w:r>
        <w:t xml:space="preserve">Section 3 of the Housing and Urban Development Act of 1968 requires recipients of CDBG funding, to the greatest extent feasible, extend to lower-income </w:t>
      </w:r>
      <w:proofErr w:type="gramStart"/>
      <w:r w:rsidR="000A674A">
        <w:t>residents</w:t>
      </w:r>
      <w:proofErr w:type="gramEnd"/>
      <w:r>
        <w:t xml:space="preserve"> opportunities for t</w:t>
      </w:r>
      <w:r w:rsidR="00E25F81">
        <w:t xml:space="preserve">raining and </w:t>
      </w:r>
      <w:r w:rsidR="000A674A">
        <w:t>employment that may arise projects.  Further, to the fullest extent feasible, the consultants and contractors selected to design, and construction public facilities projects will utilize businesses located in or substantially owned by residents of Hill County.</w:t>
      </w:r>
    </w:p>
    <w:p w:rsidR="000A674A" w:rsidRDefault="000A674A" w:rsidP="00BE7995">
      <w:pPr>
        <w:pStyle w:val="NoSpacing"/>
      </w:pPr>
    </w:p>
    <w:p w:rsidR="000A674A" w:rsidRDefault="000A674A" w:rsidP="00BE7995">
      <w:pPr>
        <w:pStyle w:val="NoSpacing"/>
      </w:pPr>
      <w:r>
        <w:t>Copies of the detailed request for proposals (RFP), including a description of the services to be provided by respondents, the minimum content of responses, and the factors to be used to evaluate the responses can be obtained by contacting the Hill County Commission, 315 4</w:t>
      </w:r>
      <w:r w:rsidRPr="000A674A">
        <w:rPr>
          <w:vertAlign w:val="superscript"/>
        </w:rPr>
        <w:t>th</w:t>
      </w:r>
      <w:r>
        <w:t xml:space="preserve"> Street, Havre, MT 59501.  All responses must be received by 2:00 p.m. on </w:t>
      </w:r>
      <w:r w:rsidR="00FD5986">
        <w:t>May 9, 2024</w:t>
      </w:r>
    </w:p>
    <w:p w:rsidR="000A674A" w:rsidRDefault="000A674A" w:rsidP="00BE7995">
      <w:pPr>
        <w:pStyle w:val="NoSpacing"/>
      </w:pPr>
    </w:p>
    <w:p w:rsidR="000A674A" w:rsidRDefault="000A674A" w:rsidP="00BE7995">
      <w:pPr>
        <w:pStyle w:val="NoSpacing"/>
      </w:pPr>
      <w:r>
        <w:t>Publish:</w:t>
      </w:r>
      <w:r>
        <w:tab/>
      </w:r>
      <w:r>
        <w:tab/>
        <w:t>Havre Daily News</w:t>
      </w:r>
    </w:p>
    <w:p w:rsidR="000A674A" w:rsidRDefault="000A674A" w:rsidP="00BE7995">
      <w:pPr>
        <w:pStyle w:val="NoSpacing"/>
      </w:pPr>
      <w:r>
        <w:tab/>
      </w:r>
      <w:r>
        <w:tab/>
      </w:r>
      <w:r w:rsidR="00903806">
        <w:t xml:space="preserve">April </w:t>
      </w:r>
      <w:r w:rsidR="00FD5986">
        <w:t>1</w:t>
      </w:r>
      <w:r w:rsidR="00965521">
        <w:t>8</w:t>
      </w:r>
      <w:r w:rsidR="00FD5986">
        <w:t>, 2024</w:t>
      </w:r>
    </w:p>
    <w:p w:rsidR="00903806" w:rsidRDefault="00903806" w:rsidP="00BE7995">
      <w:pPr>
        <w:pStyle w:val="NoSpacing"/>
      </w:pPr>
      <w:r>
        <w:tab/>
      </w:r>
      <w:r>
        <w:tab/>
        <w:t xml:space="preserve">April </w:t>
      </w:r>
      <w:r w:rsidR="00FD5986">
        <w:t>2</w:t>
      </w:r>
      <w:r w:rsidR="00965521">
        <w:t>5</w:t>
      </w:r>
      <w:r w:rsidR="00FD5986">
        <w:t>, 2024</w:t>
      </w:r>
    </w:p>
    <w:sectPr w:rsidR="0090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95"/>
    <w:rsid w:val="000A674A"/>
    <w:rsid w:val="00484A63"/>
    <w:rsid w:val="00903806"/>
    <w:rsid w:val="00965521"/>
    <w:rsid w:val="009940CD"/>
    <w:rsid w:val="00A725DA"/>
    <w:rsid w:val="00BE7995"/>
    <w:rsid w:val="00C570C8"/>
    <w:rsid w:val="00E25F81"/>
    <w:rsid w:val="00F319B3"/>
    <w:rsid w:val="00F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DA3E"/>
  <w15:chartTrackingRefBased/>
  <w15:docId w15:val="{A9CD6B72-1CB7-43AE-8E04-DD97BC34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 County Courthouse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Tanner</dc:creator>
  <cp:keywords/>
  <dc:description/>
  <cp:lastModifiedBy>Tiffany Tanner</cp:lastModifiedBy>
  <cp:revision>3</cp:revision>
  <cp:lastPrinted>2024-04-05T17:01:00Z</cp:lastPrinted>
  <dcterms:created xsi:type="dcterms:W3CDTF">2024-03-25T14:59:00Z</dcterms:created>
  <dcterms:modified xsi:type="dcterms:W3CDTF">2024-04-05T17:02:00Z</dcterms:modified>
</cp:coreProperties>
</file>